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RPr="00D21706" w:rsidTr="00D21706">
        <w:tc>
          <w:tcPr>
            <w:tcW w:w="4785" w:type="dxa"/>
          </w:tcPr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color w:val="000000" w:themeColor="text1"/>
                <w:sz w:val="26"/>
                <w:szCs w:val="26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b/>
                <w:color w:val="000000" w:themeColor="text1"/>
                <w:sz w:val="26"/>
                <w:szCs w:val="26"/>
                <w:lang w:eastAsia="ko-KR"/>
              </w:rPr>
              <w:t>중국보험감독관리위원회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color w:val="000000" w:themeColor="text1"/>
                <w:sz w:val="26"/>
                <w:szCs w:val="26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b/>
                <w:color w:val="000000" w:themeColor="text1"/>
                <w:sz w:val="26"/>
                <w:szCs w:val="26"/>
                <w:lang w:eastAsia="ko-KR"/>
              </w:rPr>
              <w:t>《보험회사 지분권 관리방법》</w:t>
            </w:r>
            <w:r w:rsidR="008E4477">
              <w:rPr>
                <w:rFonts w:ascii="한컴바탕" w:eastAsia="한컴바탕" w:hAnsi="한컴바탕" w:cs="한컴바탕"/>
                <w:b/>
                <w:color w:val="000000" w:themeColor="text1"/>
                <w:sz w:val="26"/>
                <w:szCs w:val="26"/>
                <w:lang w:eastAsia="ko-KR"/>
              </w:rPr>
              <w:br/>
            </w:r>
            <w:r w:rsidRPr="005D224B">
              <w:rPr>
                <w:rFonts w:ascii="한컴바탕" w:eastAsia="한컴바탕" w:hAnsi="한컴바탕" w:cs="한컴바탕" w:hint="eastAsia"/>
                <w:b/>
                <w:color w:val="000000" w:themeColor="text1"/>
                <w:sz w:val="26"/>
                <w:szCs w:val="26"/>
                <w:lang w:eastAsia="ko-KR"/>
              </w:rPr>
              <w:t>개정에 대한 결정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보감회 령 2014년 제4호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《중국보험감독관리위원회 &lt;보험회사 지분권 관리방법&gt; 개정에 대한 결정》을 반포하며, 2014년 6월 1일부터 시행한다.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주석 샹쥔버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2014년 4월 15일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2E38BF" w:rsidRPr="00961C82" w:rsidRDefault="002E38BF" w:rsidP="00961C8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36"/>
              <w:jc w:val="both"/>
              <w:rPr>
                <w:rFonts w:ascii="한컴바탕" w:eastAsia="한컴바탕" w:hAnsi="한컴바탕" w:cs="한컴바탕"/>
                <w:color w:val="000000" w:themeColor="text1"/>
                <w:spacing w:val="4"/>
                <w:szCs w:val="21"/>
                <w:lang w:eastAsia="ko-KR"/>
              </w:rPr>
            </w:pPr>
            <w:r w:rsidRPr="00961C82">
              <w:rPr>
                <w:rFonts w:ascii="한컴바탕" w:eastAsia="한컴바탕" w:hAnsi="한컴바탕" w:cs="한컴바탕" w:hint="eastAsia"/>
                <w:color w:val="000000" w:themeColor="text1"/>
                <w:spacing w:val="4"/>
                <w:szCs w:val="21"/>
                <w:lang w:eastAsia="ko-KR"/>
              </w:rPr>
              <w:t>중국보험감독관리위원회는 &lt;보험회사 지분권 관리방법&gt;에 대해 아래와 같이 수정한다.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</w:p>
          <w:p w:rsidR="002E38BF" w:rsidRPr="00961C82" w:rsidRDefault="002E38BF" w:rsidP="00961C82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color w:val="000000" w:themeColor="text1"/>
                <w:spacing w:val="-12"/>
                <w:szCs w:val="21"/>
                <w:lang w:eastAsia="ko-KR"/>
              </w:rPr>
            </w:pPr>
            <w:r w:rsidRPr="00961C82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szCs w:val="21"/>
                <w:lang w:eastAsia="ko-KR"/>
              </w:rPr>
              <w:t xml:space="preserve">제7조를 </w:t>
            </w:r>
            <w:r w:rsidRPr="00961C82">
              <w:rPr>
                <w:rFonts w:ascii="한컴바탕" w:eastAsia="한컴바탕" w:hAnsi="한컴바탕" w:cs="한컴바탕"/>
                <w:color w:val="000000" w:themeColor="text1"/>
                <w:spacing w:val="-12"/>
                <w:szCs w:val="21"/>
                <w:lang w:eastAsia="ko-KR"/>
              </w:rPr>
              <w:t>“</w:t>
            </w:r>
            <w:r w:rsidRPr="00961C82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szCs w:val="21"/>
                <w:lang w:eastAsia="ko-KR"/>
              </w:rPr>
              <w:t>주주는 반드시 합법적 출처가 있는 자가보유 자금으로 보험회사에 투자를 하여야 하며, 은행 대출이나 기타 형식의 비 자가보유 자금으로 보험회사에 투자를 해서는 안 된다. 단, 중국보감회에서 별도의 규정이 있는 경우는 예외로 한다.</w:t>
            </w:r>
            <w:r w:rsidRPr="00961C82">
              <w:rPr>
                <w:rFonts w:ascii="한컴바탕" w:eastAsia="한컴바탕" w:hAnsi="한컴바탕" w:cs="한컴바탕"/>
                <w:color w:val="000000" w:themeColor="text1"/>
                <w:spacing w:val="-12"/>
                <w:szCs w:val="21"/>
                <w:lang w:eastAsia="ko-KR"/>
              </w:rPr>
              <w:t>”</w:t>
            </w:r>
            <w:r w:rsidRPr="00961C82">
              <w:rPr>
                <w:rFonts w:ascii="한컴바탕" w:eastAsia="한컴바탕" w:hAnsi="한컴바탕" w:cs="한컴바탕" w:hint="eastAsia"/>
                <w:color w:val="000000" w:themeColor="text1"/>
                <w:spacing w:val="-12"/>
                <w:szCs w:val="21"/>
                <w:lang w:eastAsia="ko-KR"/>
              </w:rPr>
              <w:t>로 수정한다.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이 결정은 2014년 6월 1일부터 시행한다.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&lt;보험회사 지분권 관리방법&gt;은 이 결정에 따라 상응하게 수정한 후 다시 공표한다.</w:t>
            </w:r>
          </w:p>
          <w:p w:rsidR="002E38BF" w:rsidRPr="005D224B" w:rsidRDefault="002E38BF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</w:pPr>
            <w:r w:rsidRPr="005D224B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 xml:space="preserve"> 　　</w:t>
            </w:r>
            <w:r w:rsidRPr="005D224B">
              <w:rPr>
                <w:rFonts w:ascii="한컴바탕" w:eastAsia="한컴바탕" w:hAnsi="한컴바탕" w:cs="한컴바탕"/>
                <w:color w:val="000000" w:themeColor="text1"/>
                <w:szCs w:val="21"/>
                <w:lang w:eastAsia="ko-KR"/>
              </w:rPr>
              <w:t xml:space="preserve"> </w:t>
            </w:r>
          </w:p>
          <w:p w:rsidR="00F67646" w:rsidRPr="005D224B" w:rsidRDefault="00F67646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2E38BF" w:rsidRDefault="00F67646" w:rsidP="008E4477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5D224B">
              <w:rPr>
                <w:rFonts w:ascii="SimSun" w:eastAsia="SimSun" w:hAnsi="SimSun" w:hint="eastAsia"/>
                <w:b/>
                <w:sz w:val="26"/>
                <w:szCs w:val="26"/>
              </w:rPr>
              <w:t>中国保险监督管理委员会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  <w:lang w:eastAsia="ko-KR"/>
              </w:rPr>
            </w:pPr>
            <w:r w:rsidRPr="005D224B">
              <w:rPr>
                <w:rFonts w:ascii="SimSun" w:eastAsia="SimSun" w:hAnsi="SimSun" w:hint="eastAsia"/>
                <w:b/>
                <w:sz w:val="26"/>
                <w:szCs w:val="26"/>
              </w:rPr>
              <w:t>关于修改《保险公司股权管理办法》的决定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>保监会令2014年第4号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 xml:space="preserve"> 　　现发布《中国保险监督管理委员会关于修改〈保险公司股权管理办法〉的决定》，自2014年6月1日起施行。</w:t>
            </w:r>
          </w:p>
          <w:p w:rsidR="00961C82" w:rsidRDefault="002E38BF" w:rsidP="00961C82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hAnsi="SimSun" w:hint="eastAsia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 xml:space="preserve"> 　　 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>主 席 项俊波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 xml:space="preserve"> 　2014年4月15日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2E38BF" w:rsidRDefault="002E38BF" w:rsidP="00961C82">
            <w:pPr>
              <w:wordWrap w:val="0"/>
              <w:autoSpaceDN w:val="0"/>
              <w:snapToGrid w:val="0"/>
              <w:spacing w:line="290" w:lineRule="atLeast"/>
              <w:ind w:firstLineChars="0" w:firstLine="405"/>
              <w:rPr>
                <w:rFonts w:ascii="SimSun" w:hAnsi="SimSun" w:hint="eastAsia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>中国保险监督管理委员会决定对《保险公司股权管理办法》作如下修改：</w:t>
            </w:r>
          </w:p>
          <w:p w:rsidR="00961C82" w:rsidRPr="00961C82" w:rsidRDefault="00961C82" w:rsidP="00961C82">
            <w:pPr>
              <w:wordWrap w:val="0"/>
              <w:autoSpaceDN w:val="0"/>
              <w:snapToGrid w:val="0"/>
              <w:spacing w:line="290" w:lineRule="atLeast"/>
              <w:ind w:firstLineChars="0" w:firstLine="405"/>
              <w:rPr>
                <w:rFonts w:ascii="SimSun" w:hAnsi="SimSun"/>
                <w:szCs w:val="21"/>
              </w:rPr>
            </w:pP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 xml:space="preserve"> 　 将第七条修改为“股东应当以来源合法的自有资金向保险公司投资，不得用银行贷款及其他形式的非自有资金向保险公司投资，中国保监会另有规定的除外。”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 xml:space="preserve">　　本决定自2014年6月1日起施行。</w:t>
            </w:r>
          </w:p>
          <w:p w:rsidR="002E38BF" w:rsidRPr="005D224B" w:rsidRDefault="002E38BF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5D224B">
              <w:rPr>
                <w:rFonts w:ascii="SimSun" w:eastAsia="SimSun" w:hAnsi="SimSun" w:hint="eastAsia"/>
                <w:szCs w:val="21"/>
              </w:rPr>
              <w:t xml:space="preserve">　　《保险公司股权管理办法》根据本决定作相应修改，重新公布。</w:t>
            </w:r>
          </w:p>
          <w:p w:rsidR="00F67646" w:rsidRPr="005D224B" w:rsidRDefault="00F67646" w:rsidP="008E4477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DF" w:rsidRDefault="00FA3DDF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FA3DDF" w:rsidRDefault="00FA3DDF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DF" w:rsidRDefault="00FA3DDF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FA3DDF" w:rsidRDefault="00FA3DDF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406C4"/>
    <w:rsid w:val="00077007"/>
    <w:rsid w:val="000942D1"/>
    <w:rsid w:val="00095AA9"/>
    <w:rsid w:val="000B7838"/>
    <w:rsid w:val="000F4E6D"/>
    <w:rsid w:val="001026FC"/>
    <w:rsid w:val="00171BCA"/>
    <w:rsid w:val="00176279"/>
    <w:rsid w:val="002220A9"/>
    <w:rsid w:val="00236679"/>
    <w:rsid w:val="002441FA"/>
    <w:rsid w:val="002E38BF"/>
    <w:rsid w:val="00300904"/>
    <w:rsid w:val="0032393A"/>
    <w:rsid w:val="003D0CB1"/>
    <w:rsid w:val="004F3AE9"/>
    <w:rsid w:val="004F5F00"/>
    <w:rsid w:val="005C46A8"/>
    <w:rsid w:val="005C62E3"/>
    <w:rsid w:val="005D224B"/>
    <w:rsid w:val="005D2F0A"/>
    <w:rsid w:val="005E1A7A"/>
    <w:rsid w:val="005F7AEE"/>
    <w:rsid w:val="00622391"/>
    <w:rsid w:val="0062570F"/>
    <w:rsid w:val="006961E4"/>
    <w:rsid w:val="00696F05"/>
    <w:rsid w:val="006A0CA5"/>
    <w:rsid w:val="006F36E4"/>
    <w:rsid w:val="0070249C"/>
    <w:rsid w:val="00711B01"/>
    <w:rsid w:val="007350F9"/>
    <w:rsid w:val="007B6328"/>
    <w:rsid w:val="00873383"/>
    <w:rsid w:val="008E4477"/>
    <w:rsid w:val="009350A4"/>
    <w:rsid w:val="00961C82"/>
    <w:rsid w:val="00992959"/>
    <w:rsid w:val="00997126"/>
    <w:rsid w:val="009B4262"/>
    <w:rsid w:val="009B47F6"/>
    <w:rsid w:val="00A23EBB"/>
    <w:rsid w:val="00A75FDB"/>
    <w:rsid w:val="00B7154D"/>
    <w:rsid w:val="00B77A92"/>
    <w:rsid w:val="00C02429"/>
    <w:rsid w:val="00C14F81"/>
    <w:rsid w:val="00C60950"/>
    <w:rsid w:val="00C66987"/>
    <w:rsid w:val="00CE0A6C"/>
    <w:rsid w:val="00CF1855"/>
    <w:rsid w:val="00D05A72"/>
    <w:rsid w:val="00D17378"/>
    <w:rsid w:val="00D21706"/>
    <w:rsid w:val="00D371FA"/>
    <w:rsid w:val="00D71B0B"/>
    <w:rsid w:val="00DA1477"/>
    <w:rsid w:val="00E70A2E"/>
    <w:rsid w:val="00E77709"/>
    <w:rsid w:val="00E97536"/>
    <w:rsid w:val="00EB41F7"/>
    <w:rsid w:val="00EF5241"/>
    <w:rsid w:val="00F629B2"/>
    <w:rsid w:val="00F67646"/>
    <w:rsid w:val="00FA3DDF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Normal (Web)"/>
    <w:basedOn w:val="a"/>
    <w:rsid w:val="005F7AEE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2014-07-28T03:42:00Z</dcterms:created>
  <dcterms:modified xsi:type="dcterms:W3CDTF">2014-07-28T03:50:00Z</dcterms:modified>
</cp:coreProperties>
</file>